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5edaeffcb49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GREYSTONE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GREYSTONE CAPITAL AS</w:t>
      </w:r>
    </w:p>
    <w:sectPr>
      <w:headerReference xmlns:r="http://schemas.openxmlformats.org/officeDocument/2006/relationships" w:type="default" r:id="R7267358308314a6e"/>
      <w:footerReference xmlns:r="http://schemas.openxmlformats.org/officeDocument/2006/relationships" w:type="default" r:id="Reed753b1001b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GREYSTONE CAPITAL AS   ·   Org.nr 924 270 721   ·   Storgata 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GREYSTONE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67358308314a6e" /><Relationship Type="http://schemas.openxmlformats.org/officeDocument/2006/relationships/footer" Target="/word/footer1.xml" Id="Reed753b1001b4ea0" /></Relationships>
</file>